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876" w:rsidRDefault="00AF5876">
      <w:pPr>
        <w:pStyle w:val="ConsPlusTitle"/>
        <w:jc w:val="center"/>
        <w:outlineLvl w:val="0"/>
      </w:pPr>
      <w:bookmarkStart w:id="0" w:name="_GoBack"/>
      <w:bookmarkEnd w:id="0"/>
      <w:r>
        <w:t>ПРАВИТЕЛЬСТВО РОССИЙСКОЙ ФЕДЕРАЦИИ</w:t>
      </w:r>
    </w:p>
    <w:p w:rsidR="00AF5876" w:rsidRDefault="00AF5876">
      <w:pPr>
        <w:pStyle w:val="ConsPlusTitle"/>
        <w:jc w:val="center"/>
      </w:pPr>
    </w:p>
    <w:p w:rsidR="00AF5876" w:rsidRDefault="00AF5876">
      <w:pPr>
        <w:pStyle w:val="ConsPlusTitle"/>
        <w:jc w:val="center"/>
      </w:pPr>
      <w:r>
        <w:t>ПОСТАНОВЛЕНИЕ</w:t>
      </w:r>
    </w:p>
    <w:p w:rsidR="00AF5876" w:rsidRDefault="00AF5876">
      <w:pPr>
        <w:pStyle w:val="ConsPlusTitle"/>
        <w:jc w:val="center"/>
      </w:pPr>
      <w:r>
        <w:t>от 1 июля 2022 г. N 1182</w:t>
      </w:r>
    </w:p>
    <w:p w:rsidR="00AF5876" w:rsidRDefault="00AF5876">
      <w:pPr>
        <w:pStyle w:val="ConsPlusTitle"/>
        <w:jc w:val="center"/>
      </w:pPr>
    </w:p>
    <w:p w:rsidR="00AF5876" w:rsidRDefault="00AF5876">
      <w:pPr>
        <w:pStyle w:val="ConsPlusTitle"/>
        <w:jc w:val="center"/>
      </w:pPr>
      <w:r>
        <w:t>О ПОРЯДКЕ</w:t>
      </w:r>
    </w:p>
    <w:p w:rsidR="00AF5876" w:rsidRDefault="00AF5876">
      <w:pPr>
        <w:pStyle w:val="ConsPlusTitle"/>
        <w:jc w:val="center"/>
      </w:pPr>
      <w:r>
        <w:t>ПЕРЕЧИСЛЕНИЯ В 2022 ГОДУ СРЕДСТВ, ПОДЛЕЖАЩИХ КАЗНАЧЕЙСКОМУ</w:t>
      </w:r>
    </w:p>
    <w:p w:rsidR="00AF5876" w:rsidRDefault="00AF5876">
      <w:pPr>
        <w:pStyle w:val="ConsPlusTitle"/>
        <w:jc w:val="center"/>
      </w:pPr>
      <w:r>
        <w:t>СОПРОВОЖДЕНИЮ, НА РАСЧЕТНЫЕ СЧЕТА, ОТКРЫТЫЕ</w:t>
      </w:r>
    </w:p>
    <w:p w:rsidR="00AF5876" w:rsidRDefault="00AF5876">
      <w:pPr>
        <w:pStyle w:val="ConsPlusTitle"/>
        <w:jc w:val="center"/>
      </w:pPr>
      <w:r>
        <w:t>В КРЕДИТНЫХ ОРГАНИЗАЦИЯХ</w:t>
      </w:r>
    </w:p>
    <w:p w:rsidR="00AF5876" w:rsidRDefault="00AF5876">
      <w:pPr>
        <w:pStyle w:val="ConsPlusNormal"/>
        <w:ind w:firstLine="540"/>
        <w:jc w:val="both"/>
      </w:pPr>
    </w:p>
    <w:p w:rsidR="00AF5876" w:rsidRDefault="00AF5876">
      <w:pPr>
        <w:pStyle w:val="ConsPlusNormal"/>
        <w:ind w:firstLine="540"/>
        <w:jc w:val="both"/>
      </w:pPr>
      <w:r>
        <w:t xml:space="preserve">В соответствии с </w:t>
      </w:r>
      <w:hyperlink r:id="rId4">
        <w:r>
          <w:rPr>
            <w:color w:val="0000FF"/>
          </w:rPr>
          <w:t>частями 37</w:t>
        </w:r>
      </w:hyperlink>
      <w:r>
        <w:t xml:space="preserve"> - </w:t>
      </w:r>
      <w:hyperlink r:id="rId5">
        <w:r>
          <w:rPr>
            <w:color w:val="0000FF"/>
          </w:rPr>
          <w:t>40 статьи 10</w:t>
        </w:r>
      </w:hyperlink>
      <w:r>
        <w:t xml:space="preserve"> Федерального закона "О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году" Правительство Российской Федерации постановляет:</w:t>
      </w:r>
    </w:p>
    <w:p w:rsidR="00AF5876" w:rsidRDefault="00AF5876">
      <w:pPr>
        <w:pStyle w:val="ConsPlusNormal"/>
        <w:spacing w:before="200"/>
        <w:ind w:firstLine="540"/>
        <w:jc w:val="both"/>
      </w:pPr>
      <w:bookmarkStart w:id="1" w:name="P12"/>
      <w:bookmarkEnd w:id="1"/>
      <w:r>
        <w:t>1. Установить, что перечисление средств с лицевых счетов участника казначейского сопровождения, открытых в территориальных органах Федерального казначейства заказчикам по контрактам (договорам), заключаемым в рамках исполнения государственных (муниципальных) контрактов, контрактов (договоров), заключаемых бюджетными и автономными учреждениями, договоров (соглашений) о предоставлении субсидий, договоров о предоставлении бюджетных инвестиций, концессионных соглашений и соглашений о государственно-частном партнерстве (</w:t>
      </w:r>
      <w:proofErr w:type="spellStart"/>
      <w:r>
        <w:t>муниципально</w:t>
      </w:r>
      <w:proofErr w:type="spellEnd"/>
      <w:r>
        <w:t xml:space="preserve">-частном партнерстве) (далее соответственно - контракт (договор), государственный (муниципальный) контракт, контракт учреждения, соглашение (договор), указанных в </w:t>
      </w:r>
      <w:hyperlink r:id="rId6">
        <w:r>
          <w:rPr>
            <w:color w:val="0000FF"/>
          </w:rPr>
          <w:t>частях 37</w:t>
        </w:r>
      </w:hyperlink>
      <w:r>
        <w:t xml:space="preserve"> и </w:t>
      </w:r>
      <w:hyperlink r:id="rId7">
        <w:r>
          <w:rPr>
            <w:color w:val="0000FF"/>
          </w:rPr>
          <w:t>38 статьи 10</w:t>
        </w:r>
      </w:hyperlink>
      <w:r>
        <w:t xml:space="preserve"> Федерального закона "О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году", осуществляется в 2022 году на расчетные счета, открытые в кредитных организациях:</w:t>
      </w:r>
    </w:p>
    <w:p w:rsidR="00AF5876" w:rsidRDefault="00AF5876">
      <w:pPr>
        <w:pStyle w:val="ConsPlusNormal"/>
        <w:spacing w:before="200"/>
        <w:ind w:firstLine="540"/>
        <w:jc w:val="both"/>
      </w:pPr>
      <w:bookmarkStart w:id="2" w:name="P13"/>
      <w:bookmarkEnd w:id="2"/>
      <w:r>
        <w:t>а) поставщикам строительных материалов и оборудования, затраты на приобретение которых включены в сметную документацию на строительство (реконструкцию, в том числе с элементами реставрации, техническое перевооружение), капитальный ремонт объектов капитального строительства (далее - сметная документация), информация о которых в сметной документации содержится в перечне строительных материалов и оборудования, включенных в сметную документацию (далее - перечень), который:</w:t>
      </w:r>
    </w:p>
    <w:p w:rsidR="00AF5876" w:rsidRDefault="00AF5876">
      <w:pPr>
        <w:pStyle w:val="ConsPlusNormal"/>
        <w:spacing w:before="200"/>
        <w:ind w:firstLine="540"/>
        <w:jc w:val="both"/>
      </w:pPr>
      <w:r>
        <w:t>по государственным (муниципальным) контрактам, контрактам учреждений формируется (изменяется) исполнителем по государственному (муниципальному) контракту, контракту учреждения и утверждается государственным (муниципальным) заказчиком, заказчиком по контракту учреждения;</w:t>
      </w:r>
    </w:p>
    <w:p w:rsidR="00AF5876" w:rsidRDefault="00AF5876">
      <w:pPr>
        <w:pStyle w:val="ConsPlusNormal"/>
        <w:spacing w:before="200"/>
        <w:ind w:firstLine="540"/>
        <w:jc w:val="both"/>
      </w:pPr>
      <w:r>
        <w:t>по соглашениям (договорам) формируется (изменяется) исполнителем по контракту (договору), заключенному с получателем субсидии (бюджетных инвестиций, взноса в уставный складочный капитал (вклада в имущество) юридических лиц (их дочерних обществ), с получателем средств по концессионному соглашению, соглашению о государственно-частном партнерстве (</w:t>
      </w:r>
      <w:proofErr w:type="spellStart"/>
      <w:r>
        <w:t>муниципально</w:t>
      </w:r>
      <w:proofErr w:type="spellEnd"/>
      <w:r>
        <w:t>-частном партнерстве), и утверждается получателем субсидии (бюджетных инвестиций, взноса в уставный складочный капитал (вклада в имущество) юридических лиц (их дочерних обществ), получателем средств по концессионному соглашению, соглашению о государственно-частном партнерстве (</w:t>
      </w:r>
      <w:proofErr w:type="spellStart"/>
      <w:r>
        <w:t>муниципально</w:t>
      </w:r>
      <w:proofErr w:type="spellEnd"/>
      <w:r>
        <w:t>-частном партнерстве);</w:t>
      </w:r>
    </w:p>
    <w:p w:rsidR="00AF5876" w:rsidRDefault="00AF5876">
      <w:pPr>
        <w:pStyle w:val="ConsPlusNormal"/>
        <w:spacing w:before="200"/>
        <w:ind w:firstLine="540"/>
        <w:jc w:val="both"/>
      </w:pPr>
      <w:bookmarkStart w:id="3" w:name="P16"/>
      <w:bookmarkEnd w:id="3"/>
      <w:r>
        <w:t xml:space="preserve">б) поставщикам товаров, не указанных в </w:t>
      </w:r>
      <w:hyperlink w:anchor="P13">
        <w:r>
          <w:rPr>
            <w:color w:val="0000FF"/>
          </w:rPr>
          <w:t>подпункте "а" пункта 1</w:t>
        </w:r>
      </w:hyperlink>
      <w:r>
        <w:t xml:space="preserve"> настоящего постановления, при представлении в территориальный орган Федерального казначейства заказчиками по контрактам (договорам), заключаемым в рамках исполнения государственного (муниципального) контракта, контракта учреждения, соглашения (договора), подтверждающих поставку иных товаров документов, определенных нормативным правовым </w:t>
      </w:r>
      <w:hyperlink r:id="rId8">
        <w:r>
          <w:rPr>
            <w:color w:val="0000FF"/>
          </w:rPr>
          <w:t>актом</w:t>
        </w:r>
      </w:hyperlink>
      <w:r>
        <w:t xml:space="preserve"> Министерства финансов Российской Федерации в соответствии с </w:t>
      </w:r>
      <w:hyperlink r:id="rId9">
        <w:r>
          <w:rPr>
            <w:color w:val="0000FF"/>
          </w:rPr>
          <w:t>пунктом 4 статьи 242.23</w:t>
        </w:r>
      </w:hyperlink>
      <w:r>
        <w:t xml:space="preserve"> Бюджетного кодекса Российской Федерации (далее - порядок санкционирования).</w:t>
      </w:r>
    </w:p>
    <w:p w:rsidR="00AF5876" w:rsidRDefault="00AF5876">
      <w:pPr>
        <w:pStyle w:val="ConsPlusNormal"/>
        <w:spacing w:before="200"/>
        <w:ind w:firstLine="540"/>
        <w:jc w:val="both"/>
      </w:pPr>
      <w:r>
        <w:t xml:space="preserve">2. В перечень включаются наименования строительных материалов и оборудования в соответствии с проектной документацией на строительство (реконструкцию, в том числе с элементами реставрации, техническое перевооружение), капитальный ремонт объектов капитального строительства, строительство (реконструкция, в том числе с элементами реставрации, </w:t>
      </w:r>
      <w:r>
        <w:lastRenderedPageBreak/>
        <w:t>техническое перевооружение), капитальный ремонт которых осуществляется в рамках государственного (муниципального) контракта, контракта учреждения, соглашения (договора), необходимых для его исполнения.</w:t>
      </w:r>
    </w:p>
    <w:p w:rsidR="00AF5876" w:rsidRDefault="00AF5876">
      <w:pPr>
        <w:pStyle w:val="ConsPlusNormal"/>
        <w:spacing w:before="200"/>
        <w:ind w:firstLine="540"/>
        <w:jc w:val="both"/>
      </w:pPr>
      <w:r>
        <w:t>3. Перечень представляется исполнителем по государственному (муниципальному) контракту, контракту учреждения, исполнителем по контракту (договору), заключенному с получателем субсидии (бюджетных инвестиций, взноса в уставный складочный капитал (вклада в имущество) юридических лиц (их дочерних обществ), с получателем средств по концессионному соглашению, соглашению о государственно-частном партнерстве (</w:t>
      </w:r>
      <w:proofErr w:type="spellStart"/>
      <w:r>
        <w:t>муниципально</w:t>
      </w:r>
      <w:proofErr w:type="spellEnd"/>
      <w:r>
        <w:t xml:space="preserve">-частном партнерстве) в территориальный орган Федерального казначейства по месту открытия ему лицевого счета участника казначейского сопровождения для доведения до территориальных органов Федерального казначейства, в которых заказчикам по контрактам (договорам), указанным в </w:t>
      </w:r>
      <w:hyperlink w:anchor="P12">
        <w:r>
          <w:rPr>
            <w:color w:val="0000FF"/>
          </w:rPr>
          <w:t>пункте 1</w:t>
        </w:r>
      </w:hyperlink>
      <w:r>
        <w:t xml:space="preserve"> настоящего постановления, открыты лицевые счета участника казначейского сопровождения.</w:t>
      </w:r>
    </w:p>
    <w:p w:rsidR="00AF5876" w:rsidRDefault="00AF5876">
      <w:pPr>
        <w:pStyle w:val="ConsPlusNormal"/>
        <w:spacing w:before="200"/>
        <w:ind w:firstLine="540"/>
        <w:jc w:val="both"/>
      </w:pPr>
      <w:r>
        <w:t xml:space="preserve">4. Перечисление средств с лицевых счетов участника казначейского сопровождения, открытых в территориальных органах Федерального казначейства заказчикам по контрактам (договорам), заключенным в рамках исполнения государственных (муниципальных) контрактов, указанных в </w:t>
      </w:r>
      <w:hyperlink r:id="rId10">
        <w:r>
          <w:rPr>
            <w:color w:val="0000FF"/>
          </w:rPr>
          <w:t>части 39 статьи 10</w:t>
        </w:r>
      </w:hyperlink>
      <w:r>
        <w:t xml:space="preserve"> Федерального закона "О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году", осуществляется в 2022 году на расчетные счета, открытые в кредитных организациях подрядчикам (исполнителям) по таким контрактам (договорам) (далее - подрядчик (исполнитель), при представлении заказчиком в территориальный орган Федерального казначейства по месту открытия ему лицевого счета участника казначейского сопровождения документов, подтверждающих выполнение работ, оказание услуг, определенных порядком санкционирования, а также сформированный подрядчиком (исполнителем) реестр документов, подтверждающих затраты, подрядчика (исполнителя) по контракту (договору), заключенному в рамках исполнения государственного (муниципального) контракта, предметом которого является строительство (реконструкция, в том числе с элементами реставрации, техническое перевооружение), капитальный ремонт объектов капитального строительства, произведенные в целях выполнения работ (оказания услуг), по форме согласно </w:t>
      </w:r>
      <w:hyperlink w:anchor="P41">
        <w:r>
          <w:rPr>
            <w:color w:val="0000FF"/>
          </w:rPr>
          <w:t>приложению</w:t>
        </w:r>
      </w:hyperlink>
      <w:r>
        <w:t>, указанные в документах, подтверждающих выполнение работ, оказание услуг, определенных порядком санкционирования.</w:t>
      </w:r>
    </w:p>
    <w:p w:rsidR="00AF5876" w:rsidRDefault="00AF5876">
      <w:pPr>
        <w:pStyle w:val="ConsPlusNormal"/>
        <w:spacing w:before="200"/>
        <w:ind w:firstLine="540"/>
        <w:jc w:val="both"/>
      </w:pPr>
      <w:r>
        <w:t>5. Территориальные органы Федерального казначейства при перечислении средств на расчетные счета, открытые в кредитных организациях:</w:t>
      </w:r>
    </w:p>
    <w:p w:rsidR="00AF5876" w:rsidRDefault="00AF5876">
      <w:pPr>
        <w:pStyle w:val="ConsPlusNormal"/>
        <w:spacing w:before="200"/>
        <w:ind w:firstLine="540"/>
        <w:jc w:val="both"/>
      </w:pPr>
      <w:r>
        <w:t>а) поставщикам строительных материалов и оборудования, осуществляют проверку указанных в контрактах (договорах) наименований строительных материалов и оборудования на наличие их в соответствующем перечне;</w:t>
      </w:r>
    </w:p>
    <w:p w:rsidR="00AF5876" w:rsidRDefault="00AF5876">
      <w:pPr>
        <w:pStyle w:val="ConsPlusNormal"/>
        <w:spacing w:before="200"/>
        <w:ind w:firstLine="540"/>
        <w:jc w:val="both"/>
      </w:pPr>
      <w:r>
        <w:t xml:space="preserve">б) поставщикам товаров, указанных в </w:t>
      </w:r>
      <w:hyperlink w:anchor="P16">
        <w:r>
          <w:rPr>
            <w:color w:val="0000FF"/>
          </w:rPr>
          <w:t>подпункте "б" пункта 1</w:t>
        </w:r>
      </w:hyperlink>
      <w:r>
        <w:t xml:space="preserve"> настоящего постановления, осуществляют проверку документов, подтверждающих поставку товаров, определенных порядком санкционирования;</w:t>
      </w:r>
    </w:p>
    <w:p w:rsidR="00AF5876" w:rsidRDefault="00AF5876">
      <w:pPr>
        <w:pStyle w:val="ConsPlusNormal"/>
        <w:spacing w:before="200"/>
        <w:ind w:firstLine="540"/>
        <w:jc w:val="both"/>
      </w:pPr>
      <w:r>
        <w:t xml:space="preserve">в) подрядчикам (исполнителям), осуществляют проверку документов о приемке в соответствии с порядком санкционирования, а также наличия реестра документов, предусмотренного </w:t>
      </w:r>
      <w:hyperlink w:anchor="P41">
        <w:r>
          <w:rPr>
            <w:color w:val="0000FF"/>
          </w:rPr>
          <w:t>приложением</w:t>
        </w:r>
      </w:hyperlink>
      <w:r>
        <w:t xml:space="preserve"> к настоящему постановлению.</w:t>
      </w:r>
    </w:p>
    <w:p w:rsidR="00AF5876" w:rsidRDefault="00AF5876">
      <w:pPr>
        <w:pStyle w:val="ConsPlusNormal"/>
        <w:spacing w:before="200"/>
        <w:ind w:firstLine="540"/>
        <w:jc w:val="both"/>
      </w:pPr>
      <w:r>
        <w:t xml:space="preserve">6. Положения настоящего постановления применяются при осуществлении казначейского сопровождения финансовым органом субъекта Российской Федерации (муниципального образования) или Федеральным казначейством при осуществлении им отдельных функций финансового органа субъекта Российской Федерации (муниципального образования) в соответствии со </w:t>
      </w:r>
      <w:hyperlink r:id="rId11">
        <w:r>
          <w:rPr>
            <w:color w:val="0000FF"/>
          </w:rPr>
          <w:t>статьей 220.2</w:t>
        </w:r>
      </w:hyperlink>
      <w:r>
        <w:t xml:space="preserve"> Бюджетного кодекса Российской Федерации средств, определенных в соответствии со </w:t>
      </w:r>
      <w:hyperlink r:id="rId12">
        <w:r>
          <w:rPr>
            <w:color w:val="0000FF"/>
          </w:rPr>
          <w:t>статьей 242.26</w:t>
        </w:r>
      </w:hyperlink>
      <w:r>
        <w:t xml:space="preserve"> Бюджетного кодекса Российской Федерации, в случаях, установленных </w:t>
      </w:r>
      <w:hyperlink r:id="rId13">
        <w:r>
          <w:rPr>
            <w:color w:val="0000FF"/>
          </w:rPr>
          <w:t>частью 40 статьи 10</w:t>
        </w:r>
      </w:hyperlink>
      <w:r>
        <w:t xml:space="preserve"> Федерального закона "О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году".</w:t>
      </w:r>
    </w:p>
    <w:p w:rsidR="00AF5876" w:rsidRDefault="00AF5876">
      <w:pPr>
        <w:pStyle w:val="ConsPlusNormal"/>
        <w:ind w:firstLine="540"/>
        <w:jc w:val="both"/>
      </w:pPr>
    </w:p>
    <w:p w:rsidR="00AF5876" w:rsidRDefault="00AF5876">
      <w:pPr>
        <w:pStyle w:val="ConsPlusNormal"/>
        <w:jc w:val="right"/>
      </w:pPr>
      <w:r>
        <w:t>Председатель Правительства</w:t>
      </w:r>
    </w:p>
    <w:p w:rsidR="00AF5876" w:rsidRDefault="00AF5876">
      <w:pPr>
        <w:pStyle w:val="ConsPlusNormal"/>
        <w:jc w:val="right"/>
      </w:pPr>
      <w:r>
        <w:t>Российской Федерации</w:t>
      </w:r>
    </w:p>
    <w:p w:rsidR="00AF5876" w:rsidRDefault="00AF5876">
      <w:pPr>
        <w:pStyle w:val="ConsPlusNormal"/>
        <w:jc w:val="right"/>
      </w:pPr>
      <w:r>
        <w:t>М.МИШУСТИН</w:t>
      </w:r>
    </w:p>
    <w:p w:rsidR="00AF5876" w:rsidRDefault="00AF5876">
      <w:pPr>
        <w:pStyle w:val="ConsPlusNormal"/>
        <w:ind w:firstLine="540"/>
        <w:jc w:val="both"/>
      </w:pPr>
    </w:p>
    <w:p w:rsidR="00AF5876" w:rsidRDefault="00AF5876">
      <w:pPr>
        <w:pStyle w:val="ConsPlusNormal"/>
        <w:ind w:firstLine="540"/>
        <w:jc w:val="both"/>
      </w:pPr>
    </w:p>
    <w:p w:rsidR="00AF5876" w:rsidRDefault="00AF5876">
      <w:pPr>
        <w:pStyle w:val="ConsPlusNormal"/>
        <w:ind w:firstLine="540"/>
        <w:jc w:val="both"/>
      </w:pPr>
    </w:p>
    <w:p w:rsidR="00AF5876" w:rsidRDefault="00AF5876">
      <w:pPr>
        <w:pStyle w:val="ConsPlusNormal"/>
        <w:ind w:firstLine="540"/>
        <w:jc w:val="both"/>
      </w:pPr>
    </w:p>
    <w:p w:rsidR="00AF5876" w:rsidRDefault="00AF5876">
      <w:pPr>
        <w:pStyle w:val="ConsPlusNormal"/>
        <w:ind w:firstLine="540"/>
        <w:jc w:val="both"/>
      </w:pPr>
    </w:p>
    <w:p w:rsidR="00AF5876" w:rsidRDefault="00AF5876">
      <w:pPr>
        <w:pStyle w:val="ConsPlusNormal"/>
        <w:jc w:val="right"/>
        <w:outlineLvl w:val="0"/>
      </w:pPr>
      <w:r>
        <w:t>Приложение</w:t>
      </w:r>
    </w:p>
    <w:p w:rsidR="00AF5876" w:rsidRDefault="00AF5876">
      <w:pPr>
        <w:pStyle w:val="ConsPlusNormal"/>
        <w:jc w:val="right"/>
      </w:pPr>
      <w:r>
        <w:t>к постановлению Правительства</w:t>
      </w:r>
    </w:p>
    <w:p w:rsidR="00AF5876" w:rsidRDefault="00AF5876">
      <w:pPr>
        <w:pStyle w:val="ConsPlusNormal"/>
        <w:jc w:val="right"/>
      </w:pPr>
      <w:r>
        <w:t>Российской Федерации</w:t>
      </w:r>
    </w:p>
    <w:p w:rsidR="00AF5876" w:rsidRDefault="00AF5876">
      <w:pPr>
        <w:pStyle w:val="ConsPlusNormal"/>
        <w:jc w:val="right"/>
      </w:pPr>
      <w:r>
        <w:t>от 1 июля 2022 г. N 1182</w:t>
      </w:r>
    </w:p>
    <w:p w:rsidR="00AF5876" w:rsidRDefault="00AF5876">
      <w:pPr>
        <w:pStyle w:val="ConsPlusNormal"/>
        <w:jc w:val="center"/>
      </w:pPr>
    </w:p>
    <w:p w:rsidR="00AF5876" w:rsidRDefault="00AF5876">
      <w:pPr>
        <w:pStyle w:val="ConsPlusNormal"/>
        <w:jc w:val="right"/>
      </w:pPr>
      <w:r>
        <w:t>(форма)</w:t>
      </w:r>
    </w:p>
    <w:p w:rsidR="00AF5876" w:rsidRDefault="00AF5876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8"/>
      </w:tblGrid>
      <w:tr w:rsidR="00AF5876">
        <w:tc>
          <w:tcPr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 w:rsidR="00AF5876" w:rsidRDefault="00AF5876">
            <w:pPr>
              <w:pStyle w:val="ConsPlusNormal"/>
              <w:jc w:val="center"/>
            </w:pPr>
            <w:bookmarkStart w:id="4" w:name="P41"/>
            <w:bookmarkEnd w:id="4"/>
            <w:r>
              <w:t>РЕЕСТР</w:t>
            </w:r>
          </w:p>
          <w:p w:rsidR="00AF5876" w:rsidRDefault="00AF5876">
            <w:pPr>
              <w:pStyle w:val="ConsPlusNormal"/>
              <w:jc w:val="center"/>
            </w:pPr>
            <w:r>
              <w:t>документов, подтверждающих затраты подрядчика (исполнителя) по контракту (договору), заключенному в рамках исполнения государственного (муниципального) контракта, предметом которого является строительство (реконструкция, в том числе с элементами реставрации, техническое перевооружение), капитальный ремонт объектов капитального строительства, произведенные в целях выполнения работ (оказания услуг)</w:t>
            </w:r>
          </w:p>
          <w:p w:rsidR="00AF5876" w:rsidRDefault="00AF5876">
            <w:pPr>
              <w:pStyle w:val="ConsPlusNormal"/>
              <w:jc w:val="center"/>
            </w:pPr>
            <w:r>
              <w:t>N ___________________</w:t>
            </w:r>
          </w:p>
        </w:tc>
      </w:tr>
    </w:tbl>
    <w:p w:rsidR="00AF5876" w:rsidRDefault="00AF5876">
      <w:pPr>
        <w:pStyle w:val="ConsPlusNormal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2894"/>
        <w:gridCol w:w="2041"/>
        <w:gridCol w:w="1072"/>
      </w:tblGrid>
      <w:tr w:rsidR="00AF5876">
        <w:tc>
          <w:tcPr>
            <w:tcW w:w="7940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:rsidR="00AF5876" w:rsidRDefault="00AF5876">
            <w:pPr>
              <w:pStyle w:val="ConsPlusNormal"/>
            </w:pPr>
          </w:p>
        </w:tc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5876" w:rsidRDefault="00AF5876">
            <w:pPr>
              <w:pStyle w:val="ConsPlusNormal"/>
              <w:jc w:val="center"/>
            </w:pPr>
            <w:r>
              <w:t>Коды</w:t>
            </w:r>
          </w:p>
        </w:tc>
      </w:tr>
      <w:tr w:rsidR="00AF5876">
        <w:tblPrEx>
          <w:tblBorders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AF5876" w:rsidRDefault="00AF5876">
            <w:pPr>
              <w:pStyle w:val="ConsPlusNormal"/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:rsidR="00AF5876" w:rsidRDefault="00AF5876">
            <w:pPr>
              <w:pStyle w:val="ConsPlusNormal"/>
              <w:jc w:val="center"/>
            </w:pPr>
            <w:r>
              <w:t>от "__" _______ 20__ г.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F5876" w:rsidRDefault="00AF5876">
            <w:pPr>
              <w:pStyle w:val="ConsPlusNormal"/>
              <w:jc w:val="right"/>
            </w:pPr>
            <w:r>
              <w:t>Дата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5876" w:rsidRDefault="00AF5876">
            <w:pPr>
              <w:pStyle w:val="ConsPlusNormal"/>
              <w:jc w:val="center"/>
            </w:pPr>
          </w:p>
        </w:tc>
      </w:tr>
      <w:tr w:rsidR="00AF5876">
        <w:tblPrEx>
          <w:tblBorders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5876" w:rsidRDefault="00AF5876">
            <w:pPr>
              <w:pStyle w:val="ConsPlusNormal"/>
            </w:pPr>
            <w:r>
              <w:t>Наименование территориального органа Федерального казначейства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5876" w:rsidRDefault="00AF5876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F5876" w:rsidRDefault="00AF5876">
            <w:pPr>
              <w:pStyle w:val="ConsPlusNormal"/>
              <w:jc w:val="right"/>
            </w:pPr>
            <w:r>
              <w:t>по КОФК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76" w:rsidRDefault="00AF5876">
            <w:pPr>
              <w:pStyle w:val="ConsPlusNormal"/>
            </w:pPr>
          </w:p>
        </w:tc>
      </w:tr>
      <w:tr w:rsidR="00AF5876">
        <w:tblPrEx>
          <w:tblBorders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AF5876" w:rsidRDefault="00AF5876">
            <w:pPr>
              <w:pStyle w:val="ConsPlusNormal"/>
            </w:pP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5876" w:rsidRDefault="00AF5876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F5876" w:rsidRDefault="00AF5876">
            <w:pPr>
              <w:pStyle w:val="ConsPlusNormal"/>
              <w:jc w:val="right"/>
            </w:pPr>
            <w:r>
              <w:t>Номер лицевого счета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76" w:rsidRDefault="00AF5876">
            <w:pPr>
              <w:pStyle w:val="ConsPlusNormal"/>
            </w:pPr>
          </w:p>
        </w:tc>
      </w:tr>
      <w:tr w:rsidR="00AF5876">
        <w:tblPrEx>
          <w:tblBorders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5876" w:rsidRDefault="00AF5876">
            <w:pPr>
              <w:pStyle w:val="ConsPlusNormal"/>
            </w:pPr>
            <w:r>
              <w:t>Наименование заказчика по контракту (договору)</w:t>
            </w:r>
          </w:p>
        </w:tc>
        <w:tc>
          <w:tcPr>
            <w:tcW w:w="28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5876" w:rsidRDefault="00AF5876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F5876" w:rsidRDefault="00AF5876">
            <w:pPr>
              <w:pStyle w:val="ConsPlusNormal"/>
              <w:jc w:val="right"/>
            </w:pPr>
            <w:r>
              <w:t>Аналитический код раздела на лицевом счете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5876" w:rsidRDefault="00AF5876">
            <w:pPr>
              <w:pStyle w:val="ConsPlusNormal"/>
            </w:pPr>
          </w:p>
        </w:tc>
      </w:tr>
      <w:tr w:rsidR="00AF5876">
        <w:tblPrEx>
          <w:tblBorders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5876" w:rsidRDefault="00AF5876">
            <w:pPr>
              <w:pStyle w:val="ConsPlusNormal"/>
            </w:pPr>
            <w:r>
              <w:t>Наименование подрядчика (исполнителя) по контракту (договору)</w:t>
            </w: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F5876" w:rsidRDefault="00AF5876">
            <w:pPr>
              <w:pStyle w:val="ConsPlusNormal"/>
              <w:jc w:val="center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F5876" w:rsidRDefault="00AF5876">
            <w:pPr>
              <w:pStyle w:val="ConsPlusNormal"/>
              <w:jc w:val="right"/>
            </w:pPr>
            <w:r>
              <w:t>Наименование кредитной организации</w:t>
            </w:r>
          </w:p>
        </w:tc>
        <w:tc>
          <w:tcPr>
            <w:tcW w:w="1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76" w:rsidRDefault="00AF5876">
            <w:pPr>
              <w:pStyle w:val="ConsPlusNormal"/>
            </w:pPr>
          </w:p>
        </w:tc>
      </w:tr>
      <w:tr w:rsidR="00AF5876">
        <w:tblPrEx>
          <w:tblBorders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5876" w:rsidRDefault="00AF5876">
            <w:pPr>
              <w:pStyle w:val="ConsPlusNormal"/>
            </w:pPr>
          </w:p>
        </w:tc>
        <w:tc>
          <w:tcPr>
            <w:tcW w:w="28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5876" w:rsidRDefault="00AF5876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F5876" w:rsidRDefault="00AF5876">
            <w:pPr>
              <w:pStyle w:val="ConsPlusNormal"/>
              <w:jc w:val="right"/>
            </w:pPr>
            <w:r>
              <w:t>БИК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76" w:rsidRDefault="00AF5876">
            <w:pPr>
              <w:pStyle w:val="ConsPlusNormal"/>
            </w:pPr>
          </w:p>
        </w:tc>
      </w:tr>
      <w:tr w:rsidR="00AF5876">
        <w:tblPrEx>
          <w:tblBorders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AF5876" w:rsidRDefault="00AF5876">
            <w:pPr>
              <w:pStyle w:val="ConsPlusNormal"/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:rsidR="00AF5876" w:rsidRDefault="00AF5876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F5876" w:rsidRDefault="00AF5876">
            <w:pPr>
              <w:pStyle w:val="ConsPlusNormal"/>
              <w:jc w:val="right"/>
            </w:pPr>
            <w:r>
              <w:t>Номер расчетного счета, открытого в кредитной организации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76" w:rsidRDefault="00AF5876">
            <w:pPr>
              <w:pStyle w:val="ConsPlusNormal"/>
            </w:pPr>
          </w:p>
        </w:tc>
      </w:tr>
      <w:tr w:rsidR="00AF5876">
        <w:tblPrEx>
          <w:tblBorders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5876" w:rsidRDefault="00AF5876">
            <w:pPr>
              <w:pStyle w:val="ConsPlusNormal"/>
            </w:pPr>
            <w:r>
              <w:t>Документ, подтверждающий факт выполнения работ, оказания услуг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:rsidR="00AF5876" w:rsidRDefault="00AF5876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F5876" w:rsidRDefault="00AF5876">
            <w:pPr>
              <w:pStyle w:val="ConsPlusNormal"/>
              <w:jc w:val="right"/>
            </w:pPr>
            <w:r>
              <w:t>Номер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76" w:rsidRDefault="00AF5876">
            <w:pPr>
              <w:pStyle w:val="ConsPlusNormal"/>
            </w:pPr>
          </w:p>
        </w:tc>
      </w:tr>
      <w:tr w:rsidR="00AF5876">
        <w:tblPrEx>
          <w:tblBorders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AF5876" w:rsidRDefault="00AF5876">
            <w:pPr>
              <w:pStyle w:val="ConsPlusNormal"/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:rsidR="00AF5876" w:rsidRDefault="00AF5876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F5876" w:rsidRDefault="00AF5876">
            <w:pPr>
              <w:pStyle w:val="ConsPlusNormal"/>
              <w:jc w:val="right"/>
            </w:pPr>
            <w:r>
              <w:t>Дата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76" w:rsidRDefault="00AF5876">
            <w:pPr>
              <w:pStyle w:val="ConsPlusNormal"/>
            </w:pPr>
          </w:p>
        </w:tc>
      </w:tr>
      <w:tr w:rsidR="00AF5876">
        <w:tblPrEx>
          <w:tblBorders>
            <w:insideV w:val="none" w:sz="0" w:space="0" w:color="auto"/>
          </w:tblBorders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AF5876" w:rsidRDefault="00AF5876">
            <w:pPr>
              <w:pStyle w:val="ConsPlusNormal"/>
            </w:pP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:rsidR="00AF5876" w:rsidRDefault="00AF5876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F5876" w:rsidRDefault="00AF5876">
            <w:pPr>
              <w:pStyle w:val="ConsPlusNormal"/>
              <w:jc w:val="right"/>
            </w:pPr>
            <w:r>
              <w:t>Сумма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76" w:rsidRDefault="00AF5876">
            <w:pPr>
              <w:pStyle w:val="ConsPlusNormal"/>
            </w:pPr>
          </w:p>
        </w:tc>
      </w:tr>
      <w:tr w:rsidR="00AF5876">
        <w:tblPrEx>
          <w:tblBorders>
            <w:insideV w:val="none" w:sz="0" w:space="0" w:color="auto"/>
          </w:tblBorders>
        </w:tblPrEx>
        <w:tc>
          <w:tcPr>
            <w:tcW w:w="58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5876" w:rsidRDefault="00AF5876">
            <w:pPr>
              <w:pStyle w:val="ConsPlusNormal"/>
            </w:pPr>
            <w:r>
              <w:t>Единица измерения: рублей.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F5876" w:rsidRDefault="00AF5876">
            <w:pPr>
              <w:pStyle w:val="ConsPlusNormal"/>
              <w:jc w:val="right"/>
            </w:pPr>
            <w:r>
              <w:t>по ОКЕИ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876" w:rsidRDefault="00AF5876">
            <w:pPr>
              <w:pStyle w:val="ConsPlusNormal"/>
              <w:jc w:val="center"/>
            </w:pPr>
            <w:hyperlink r:id="rId14">
              <w:r>
                <w:rPr>
                  <w:color w:val="0000FF"/>
                </w:rPr>
                <w:t>383</w:t>
              </w:r>
            </w:hyperlink>
          </w:p>
        </w:tc>
      </w:tr>
    </w:tbl>
    <w:p w:rsidR="00AF5876" w:rsidRDefault="00AF587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4238"/>
        <w:gridCol w:w="1411"/>
        <w:gridCol w:w="1411"/>
        <w:gridCol w:w="1247"/>
      </w:tblGrid>
      <w:tr w:rsidR="00AF5876">
        <w:tc>
          <w:tcPr>
            <w:tcW w:w="710" w:type="dxa"/>
            <w:vMerge w:val="restart"/>
          </w:tcPr>
          <w:p w:rsidR="00AF5876" w:rsidRDefault="00AF5876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8307" w:type="dxa"/>
            <w:gridSpan w:val="4"/>
          </w:tcPr>
          <w:p w:rsidR="00AF5876" w:rsidRDefault="00AF5876">
            <w:pPr>
              <w:pStyle w:val="ConsPlusNormal"/>
              <w:jc w:val="center"/>
            </w:pPr>
            <w:r>
              <w:t xml:space="preserve">Документ, подтверждающий затраты, произведенные подрядчиком (исполнителем) в целях выполнения работ, оказания услуг </w:t>
            </w:r>
            <w:hyperlink w:anchor="P139">
              <w:r>
                <w:rPr>
                  <w:color w:val="0000FF"/>
                </w:rPr>
                <w:t>&lt;*&gt;</w:t>
              </w:r>
            </w:hyperlink>
          </w:p>
        </w:tc>
      </w:tr>
      <w:tr w:rsidR="00AF5876">
        <w:tc>
          <w:tcPr>
            <w:tcW w:w="710" w:type="dxa"/>
            <w:vMerge/>
          </w:tcPr>
          <w:p w:rsidR="00AF5876" w:rsidRDefault="00AF5876">
            <w:pPr>
              <w:pStyle w:val="ConsPlusNormal"/>
            </w:pPr>
          </w:p>
        </w:tc>
        <w:tc>
          <w:tcPr>
            <w:tcW w:w="4238" w:type="dxa"/>
          </w:tcPr>
          <w:p w:rsidR="00AF5876" w:rsidRDefault="00AF5876">
            <w:pPr>
              <w:pStyle w:val="ConsPlusNormal"/>
              <w:jc w:val="center"/>
            </w:pPr>
            <w:r>
              <w:t>вид</w:t>
            </w:r>
          </w:p>
        </w:tc>
        <w:tc>
          <w:tcPr>
            <w:tcW w:w="1411" w:type="dxa"/>
          </w:tcPr>
          <w:p w:rsidR="00AF5876" w:rsidRDefault="00AF5876">
            <w:pPr>
              <w:pStyle w:val="ConsPlusNormal"/>
              <w:jc w:val="center"/>
            </w:pPr>
            <w:r>
              <w:t>номер</w:t>
            </w:r>
          </w:p>
        </w:tc>
        <w:tc>
          <w:tcPr>
            <w:tcW w:w="1411" w:type="dxa"/>
          </w:tcPr>
          <w:p w:rsidR="00AF5876" w:rsidRDefault="00AF5876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247" w:type="dxa"/>
          </w:tcPr>
          <w:p w:rsidR="00AF5876" w:rsidRDefault="00AF5876">
            <w:pPr>
              <w:pStyle w:val="ConsPlusNormal"/>
              <w:jc w:val="center"/>
            </w:pPr>
            <w:r>
              <w:t>сумма</w:t>
            </w:r>
          </w:p>
        </w:tc>
      </w:tr>
      <w:tr w:rsidR="00AF5876">
        <w:tc>
          <w:tcPr>
            <w:tcW w:w="710" w:type="dxa"/>
          </w:tcPr>
          <w:p w:rsidR="00AF5876" w:rsidRDefault="00AF587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38" w:type="dxa"/>
          </w:tcPr>
          <w:p w:rsidR="00AF5876" w:rsidRDefault="00AF5876">
            <w:pPr>
              <w:pStyle w:val="ConsPlusNormal"/>
              <w:jc w:val="center"/>
            </w:pPr>
            <w:bookmarkStart w:id="5" w:name="P98"/>
            <w:bookmarkEnd w:id="5"/>
            <w:r>
              <w:t>2</w:t>
            </w:r>
          </w:p>
        </w:tc>
        <w:tc>
          <w:tcPr>
            <w:tcW w:w="1411" w:type="dxa"/>
          </w:tcPr>
          <w:p w:rsidR="00AF5876" w:rsidRDefault="00AF587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1" w:type="dxa"/>
          </w:tcPr>
          <w:p w:rsidR="00AF5876" w:rsidRDefault="00AF5876">
            <w:pPr>
              <w:pStyle w:val="ConsPlusNormal"/>
              <w:jc w:val="center"/>
            </w:pPr>
            <w:bookmarkStart w:id="6" w:name="P100"/>
            <w:bookmarkEnd w:id="6"/>
            <w:r>
              <w:t>4</w:t>
            </w:r>
          </w:p>
        </w:tc>
        <w:tc>
          <w:tcPr>
            <w:tcW w:w="1247" w:type="dxa"/>
          </w:tcPr>
          <w:p w:rsidR="00AF5876" w:rsidRDefault="00AF5876">
            <w:pPr>
              <w:pStyle w:val="ConsPlusNormal"/>
              <w:jc w:val="center"/>
            </w:pPr>
            <w:bookmarkStart w:id="7" w:name="P101"/>
            <w:bookmarkEnd w:id="7"/>
            <w:r>
              <w:t>5</w:t>
            </w:r>
          </w:p>
        </w:tc>
      </w:tr>
      <w:tr w:rsidR="00AF5876">
        <w:tc>
          <w:tcPr>
            <w:tcW w:w="710" w:type="dxa"/>
          </w:tcPr>
          <w:p w:rsidR="00AF5876" w:rsidRDefault="00AF5876">
            <w:pPr>
              <w:pStyle w:val="ConsPlusNormal"/>
            </w:pPr>
          </w:p>
        </w:tc>
        <w:tc>
          <w:tcPr>
            <w:tcW w:w="4238" w:type="dxa"/>
          </w:tcPr>
          <w:p w:rsidR="00AF5876" w:rsidRDefault="00AF5876">
            <w:pPr>
              <w:pStyle w:val="ConsPlusNormal"/>
            </w:pPr>
          </w:p>
        </w:tc>
        <w:tc>
          <w:tcPr>
            <w:tcW w:w="1411" w:type="dxa"/>
          </w:tcPr>
          <w:p w:rsidR="00AF5876" w:rsidRDefault="00AF5876">
            <w:pPr>
              <w:pStyle w:val="ConsPlusNormal"/>
            </w:pPr>
          </w:p>
        </w:tc>
        <w:tc>
          <w:tcPr>
            <w:tcW w:w="1411" w:type="dxa"/>
          </w:tcPr>
          <w:p w:rsidR="00AF5876" w:rsidRDefault="00AF5876">
            <w:pPr>
              <w:pStyle w:val="ConsPlusNormal"/>
            </w:pPr>
          </w:p>
        </w:tc>
        <w:tc>
          <w:tcPr>
            <w:tcW w:w="1247" w:type="dxa"/>
          </w:tcPr>
          <w:p w:rsidR="00AF5876" w:rsidRDefault="00AF5876">
            <w:pPr>
              <w:pStyle w:val="ConsPlusNormal"/>
            </w:pPr>
          </w:p>
        </w:tc>
      </w:tr>
    </w:tbl>
    <w:p w:rsidR="00AF5876" w:rsidRDefault="00AF5876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1587"/>
        <w:gridCol w:w="340"/>
        <w:gridCol w:w="1684"/>
        <w:gridCol w:w="340"/>
        <w:gridCol w:w="1984"/>
      </w:tblGrid>
      <w:tr w:rsidR="00AF5876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5876" w:rsidRDefault="00AF5876">
            <w:pPr>
              <w:pStyle w:val="ConsPlusNormal"/>
            </w:pPr>
            <w:r>
              <w:t>Руководитель подрядчика (исполнителя) по контракту (договору)</w:t>
            </w:r>
          </w:p>
          <w:p w:rsidR="00AF5876" w:rsidRDefault="00AF5876">
            <w:pPr>
              <w:pStyle w:val="ConsPlusNormal"/>
            </w:pPr>
            <w:r>
              <w:t>(уполномоченное лицо)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5876" w:rsidRDefault="00AF58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F5876" w:rsidRDefault="00AF5876">
            <w:pPr>
              <w:pStyle w:val="ConsPlusNormal"/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5876" w:rsidRDefault="00AF58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F5876" w:rsidRDefault="00AF5876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5876" w:rsidRDefault="00AF5876">
            <w:pPr>
              <w:pStyle w:val="ConsPlusNormal"/>
              <w:jc w:val="both"/>
            </w:pPr>
          </w:p>
        </w:tc>
      </w:tr>
      <w:tr w:rsidR="00AF5876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AF5876" w:rsidRDefault="00AF5876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5876" w:rsidRDefault="00AF5876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F5876" w:rsidRDefault="00AF5876">
            <w:pPr>
              <w:pStyle w:val="ConsPlusNormal"/>
              <w:jc w:val="center"/>
            </w:pP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5876" w:rsidRDefault="00AF587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F5876" w:rsidRDefault="00AF5876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5876" w:rsidRDefault="00AF5876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  <w:tr w:rsidR="00AF5876">
        <w:tc>
          <w:tcPr>
            <w:tcW w:w="667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F5876" w:rsidRDefault="00AF58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F5876" w:rsidRDefault="00AF5876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AF5876" w:rsidRDefault="00AF5876">
            <w:pPr>
              <w:pStyle w:val="ConsPlusNormal"/>
              <w:jc w:val="both"/>
            </w:pPr>
          </w:p>
        </w:tc>
      </w:tr>
      <w:tr w:rsidR="00AF5876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F5876" w:rsidRDefault="00AF5876">
            <w:pPr>
              <w:pStyle w:val="ConsPlusNormal"/>
            </w:pPr>
            <w:r>
              <w:t>Руководитель заказчика по контракту (договору)</w:t>
            </w:r>
          </w:p>
          <w:p w:rsidR="00AF5876" w:rsidRDefault="00AF5876">
            <w:pPr>
              <w:pStyle w:val="ConsPlusNormal"/>
            </w:pPr>
            <w:r>
              <w:t>(уполномоченное лицо)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5876" w:rsidRDefault="00AF58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F5876" w:rsidRDefault="00AF5876">
            <w:pPr>
              <w:pStyle w:val="ConsPlusNormal"/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5876" w:rsidRDefault="00AF5876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F5876" w:rsidRDefault="00AF5876">
            <w:pPr>
              <w:pStyle w:val="ConsPlusNormal"/>
              <w:jc w:val="both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5876" w:rsidRDefault="00AF5876">
            <w:pPr>
              <w:pStyle w:val="ConsPlusNormal"/>
              <w:jc w:val="both"/>
            </w:pPr>
          </w:p>
        </w:tc>
      </w:tr>
      <w:tr w:rsidR="00AF5876">
        <w:tc>
          <w:tcPr>
            <w:tcW w:w="3061" w:type="dxa"/>
            <w:tcBorders>
              <w:top w:val="nil"/>
              <w:left w:val="nil"/>
              <w:bottom w:val="nil"/>
              <w:right w:val="nil"/>
            </w:tcBorders>
          </w:tcPr>
          <w:p w:rsidR="00AF5876" w:rsidRDefault="00AF5876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5876" w:rsidRDefault="00AF5876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F5876" w:rsidRDefault="00AF5876">
            <w:pPr>
              <w:pStyle w:val="ConsPlusNormal"/>
              <w:jc w:val="center"/>
            </w:pP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5876" w:rsidRDefault="00AF5876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F5876" w:rsidRDefault="00AF5876">
            <w:pPr>
              <w:pStyle w:val="ConsPlusNormal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5876" w:rsidRDefault="00AF5876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AF5876" w:rsidRDefault="00AF5876">
      <w:pPr>
        <w:pStyle w:val="ConsPlusNormal"/>
        <w:ind w:firstLine="540"/>
        <w:jc w:val="both"/>
      </w:pPr>
    </w:p>
    <w:p w:rsidR="00AF5876" w:rsidRDefault="00AF5876">
      <w:pPr>
        <w:pStyle w:val="ConsPlusNormal"/>
        <w:ind w:firstLine="540"/>
        <w:jc w:val="both"/>
      </w:pPr>
      <w:r>
        <w:t>--------------------------------</w:t>
      </w:r>
    </w:p>
    <w:p w:rsidR="00AF5876" w:rsidRDefault="00AF5876">
      <w:pPr>
        <w:pStyle w:val="ConsPlusNormal"/>
        <w:spacing w:before="200"/>
        <w:ind w:firstLine="540"/>
        <w:jc w:val="both"/>
      </w:pPr>
      <w:bookmarkStart w:id="8" w:name="P139"/>
      <w:bookmarkEnd w:id="8"/>
      <w:r>
        <w:t>&lt;*&gt; В случае если подрядчик (исполнитель):</w:t>
      </w:r>
    </w:p>
    <w:p w:rsidR="00AF5876" w:rsidRDefault="00AF5876">
      <w:pPr>
        <w:pStyle w:val="ConsPlusNormal"/>
        <w:spacing w:before="200"/>
        <w:ind w:firstLine="540"/>
        <w:jc w:val="both"/>
      </w:pPr>
      <w:r>
        <w:t xml:space="preserve">не привлекает для выполнения работ, оказания услуг иных юридических лиц, индивидуальных предпринимателей, физических лиц - производителей товаров, работ, услуг, в </w:t>
      </w:r>
      <w:hyperlink w:anchor="P98">
        <w:r>
          <w:rPr>
            <w:color w:val="0000FF"/>
          </w:rPr>
          <w:t>графах 2</w:t>
        </w:r>
      </w:hyperlink>
      <w:r>
        <w:t xml:space="preserve">, </w:t>
      </w:r>
      <w:hyperlink w:anchor="P100">
        <w:r>
          <w:rPr>
            <w:color w:val="0000FF"/>
          </w:rPr>
          <w:t>4</w:t>
        </w:r>
      </w:hyperlink>
      <w:r>
        <w:t xml:space="preserve"> и </w:t>
      </w:r>
      <w:hyperlink w:anchor="P101">
        <w:r>
          <w:rPr>
            <w:color w:val="0000FF"/>
          </w:rPr>
          <w:t>5</w:t>
        </w:r>
      </w:hyperlink>
      <w:r>
        <w:t xml:space="preserve"> соответственно указываются данные из расчета суммы накладных расходов по государственному (муниципальному) контракту, договору (соглашению), контракту (договору) (</w:t>
      </w:r>
      <w:hyperlink r:id="rId15">
        <w:r>
          <w:rPr>
            <w:color w:val="0000FF"/>
          </w:rPr>
          <w:t>приложение N 1</w:t>
        </w:r>
      </w:hyperlink>
      <w:r>
        <w:t xml:space="preserve"> к порядку ведения учета доходов, затрат, произведенных участниками казначейского сопровождения в целях достижения результатов, установленных при предоставлении целевых средств, по каждому государственному (муниципальному) контракту, договору (соглашению), контракту (договору), утвержденному приказом Министерства финансов Российской Федерации от 10 декабря 2021 г. N 210н, в части отражения наименования формы, даты ее формирования и суммы (без представления подрядчиком (исполнителем) в территориальный орган Федерального казначейства указанного расчета накладных расходов);</w:t>
      </w:r>
    </w:p>
    <w:p w:rsidR="00AF5876" w:rsidRDefault="00AF5876">
      <w:pPr>
        <w:pStyle w:val="ConsPlusNormal"/>
        <w:spacing w:before="200"/>
        <w:ind w:firstLine="540"/>
        <w:jc w:val="both"/>
      </w:pPr>
      <w:r>
        <w:t xml:space="preserve">привлекает для выполнения работ, оказания услуг иных юридических лиц, индивидуальных предпринимателей, физических лиц - производителей товаров, работ, услуг, указываются реквизиты документов, подтверждающих возникновение обязательств подрядчика (исполнителя), установленных </w:t>
      </w:r>
      <w:hyperlink r:id="rId16">
        <w:r>
          <w:rPr>
            <w:color w:val="0000FF"/>
          </w:rPr>
          <w:t>порядком</w:t>
        </w:r>
      </w:hyperlink>
      <w:r>
        <w:t xml:space="preserve"> осуществления территориальными органами Федерального казначейства санкционирования операций со средствами участников казначейского сопровождения, утвержденным приказом Министерства финансов Российской Федерации от 17 декабря 2021 г. N 214н.</w:t>
      </w:r>
    </w:p>
    <w:p w:rsidR="00AF5876" w:rsidRDefault="00AF5876">
      <w:pPr>
        <w:pStyle w:val="ConsPlusNormal"/>
        <w:jc w:val="both"/>
      </w:pPr>
    </w:p>
    <w:p w:rsidR="00AF5876" w:rsidRDefault="00AF5876">
      <w:pPr>
        <w:pStyle w:val="ConsPlusNormal"/>
        <w:jc w:val="both"/>
      </w:pPr>
    </w:p>
    <w:p w:rsidR="00AF5876" w:rsidRDefault="00AF587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F1723" w:rsidRDefault="008F1723"/>
    <w:sectPr w:rsidR="008F1723" w:rsidSect="00D00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876"/>
    <w:rsid w:val="008F1723"/>
    <w:rsid w:val="00AF5876"/>
    <w:rsid w:val="00DE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15798A-0A48-4A35-BAD0-A29C311C5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587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AF587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AF587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58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58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C3B619F1EA537D53F7C512C645B905A38E3D2339512D5457C03ED9762FC8A28180297031623FBBB52010A1FCCA4371AE1F28DD532AFB6E32870F" TargetMode="External"/><Relationship Id="rId13" Type="http://schemas.openxmlformats.org/officeDocument/2006/relationships/hyperlink" Target="consultantplus://offline/ref=7C3B619F1EA537D53F7C512C645B905A38E3DD309414D5457C03ED9762FC8A28180297031623F8B85A010A1FCCA4371AE1F28DD532AFB6E32870F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C3B619F1EA537D53F7C512C645B905A38E3DD309414D5457C03ED9762FC8A28180297031623F8B854010A1FCCA4371AE1F28DD532AFB6E32870F" TargetMode="External"/><Relationship Id="rId12" Type="http://schemas.openxmlformats.org/officeDocument/2006/relationships/hyperlink" Target="consultantplus://offline/ref=7C3B619F1EA537D53F7C512C645B905A38E3D4319610D5457C03ED9762FC8A28180297041124FFB1075B1A1B85F13D04E6EB93D02CAF2B74F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C3B619F1EA537D53F7C512C645B905A38E3D2339512D5457C03ED9762FC8A28180297031623FBBB52010A1FCCA4371AE1F28DD532AFB6E32870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C3B619F1EA537D53F7C512C645B905A38E3DD309414D5457C03ED9762FC8A28180297031623F8B855010A1FCCA4371AE1F28DD532AFB6E32870F" TargetMode="External"/><Relationship Id="rId11" Type="http://schemas.openxmlformats.org/officeDocument/2006/relationships/hyperlink" Target="consultantplus://offline/ref=7C3B619F1EA537D53F7C512C645B905A38E3D4319610D5457C03ED9762FC8A28180297041621FCB1075B1A1B85F13D04E6EB93D02CAF2B74F" TargetMode="External"/><Relationship Id="rId5" Type="http://schemas.openxmlformats.org/officeDocument/2006/relationships/hyperlink" Target="consultantplus://offline/ref=7C3B619F1EA537D53F7C512C645B905A38E3DD309414D5457C03ED9762FC8A28180297031623F8B85A010A1FCCA4371AE1F28DD532AFB6E32870F" TargetMode="External"/><Relationship Id="rId15" Type="http://schemas.openxmlformats.org/officeDocument/2006/relationships/hyperlink" Target="consultantplus://offline/ref=7C3B619F1EA537D53F7C512C645B905A38E2D1339214D5457C03ED9762FC8A28180297031623FBBB53010A1FCCA4371AE1F28DD532AFB6E32870F" TargetMode="External"/><Relationship Id="rId10" Type="http://schemas.openxmlformats.org/officeDocument/2006/relationships/hyperlink" Target="consultantplus://offline/ref=7C3B619F1EA537D53F7C512C645B905A38E3DD309414D5457C03ED9762FC8A28180297031623F8B85B010A1FCCA4371AE1F28DD532AFB6E32870F" TargetMode="External"/><Relationship Id="rId4" Type="http://schemas.openxmlformats.org/officeDocument/2006/relationships/hyperlink" Target="consultantplus://offline/ref=7C3B619F1EA537D53F7C512C645B905A38E3DD309414D5457C03ED9762FC8A28180297031623F8B855010A1FCCA4371AE1F28DD532AFB6E32870F" TargetMode="External"/><Relationship Id="rId9" Type="http://schemas.openxmlformats.org/officeDocument/2006/relationships/hyperlink" Target="consultantplus://offline/ref=7C3B619F1EA537D53F7C512C645B905A38E3D4319610D5457C03ED9762FC8A28180297041125FBB1075B1A1B85F13D04E6EB93D02CAF2B74F" TargetMode="External"/><Relationship Id="rId14" Type="http://schemas.openxmlformats.org/officeDocument/2006/relationships/hyperlink" Target="consultantplus://offline/ref=7C3B619F1EA537D53F7C512C645B905A38E3DC319611D5457C03ED9762FC8A28180297031622F2BB55010A1FCCA4371AE1F28DD532AFB6E3287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2006</Words>
  <Characters>11436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Храпоненкова</dc:creator>
  <cp:keywords/>
  <dc:description/>
  <cp:lastModifiedBy>Ольга А. Храпоненкова</cp:lastModifiedBy>
  <cp:revision>2</cp:revision>
  <cp:lastPrinted>2022-07-07T06:00:00Z</cp:lastPrinted>
  <dcterms:created xsi:type="dcterms:W3CDTF">2022-07-07T05:59:00Z</dcterms:created>
  <dcterms:modified xsi:type="dcterms:W3CDTF">2022-07-07T06:02:00Z</dcterms:modified>
</cp:coreProperties>
</file>